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99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E33899">
        <w:rPr>
          <w:rFonts w:ascii="Tahoma" w:eastAsia="Times New Roman" w:hAnsi="Tahoma" w:cs="Tahoma"/>
          <w:sz w:val="24"/>
          <w:szCs w:val="24"/>
          <w:lang w:eastAsia="ru-RU"/>
        </w:rPr>
        <w:t>31401027405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proofErr w:type="spellStart"/>
      <w:r w:rsidR="00E338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Энергосервисный</w:t>
      </w:r>
      <w:proofErr w:type="spellEnd"/>
      <w:r w:rsidR="00E338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контракт на выполнение комплекса мероприятий</w:t>
      </w:r>
      <w:proofErr w:type="gramStart"/>
      <w:r w:rsidR="00E338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,</w:t>
      </w:r>
      <w:proofErr w:type="gramEnd"/>
      <w:r w:rsidR="00E338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направленных на энергосбережение и повышение энергетической эффективности в </w:t>
      </w:r>
      <w:r w:rsidR="00A231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Центральной котельной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E43C59">
        <w:rPr>
          <w:rFonts w:ascii="Times New Roman" w:eastAsia="Times New Roman" w:hAnsi="Times New Roman" w:cs="Tahoma"/>
          <w:lang w:eastAsia="ru-RU"/>
        </w:rPr>
        <w:t>0</w:t>
      </w:r>
      <w:r w:rsidR="00E33899">
        <w:rPr>
          <w:rFonts w:ascii="Times New Roman" w:eastAsia="Times New Roman" w:hAnsi="Times New Roman" w:cs="Tahoma"/>
          <w:lang w:eastAsia="ru-RU"/>
        </w:rPr>
        <w:t>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0D043F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346A" w:rsidRPr="00A2346A" w:rsidRDefault="00A2346A" w:rsidP="00E3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33899" w:rsidRPr="00E3389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Энергосервисный</w:t>
      </w:r>
      <w:proofErr w:type="spellEnd"/>
      <w:r w:rsidR="00E33899" w:rsidRPr="00E3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 на выполнение комплекса мероприятий</w:t>
      </w:r>
      <w:proofErr w:type="gramStart"/>
      <w:r w:rsidR="00E33899" w:rsidRPr="00E3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E33899" w:rsidRPr="00E3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направленных на энергосбережение и повышение энергетической эффективности в Центральной котельной </w:t>
      </w:r>
      <w:r w:rsidR="00E33899" w:rsidRP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E33899" w:rsidRP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33899" w:rsidRP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E3389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31401027405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E33899">
        <w:rPr>
          <w:rFonts w:ascii="Times New Roman" w:eastAsia="Times New Roman" w:hAnsi="Times New Roman" w:cs="Tahoma"/>
          <w:sz w:val="24"/>
          <w:szCs w:val="24"/>
          <w:lang w:eastAsia="ru-RU"/>
        </w:rPr>
        <w:t>31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E33899">
        <w:rPr>
          <w:rFonts w:ascii="Times New Roman" w:eastAsia="Times New Roman" w:hAnsi="Times New Roman" w:cs="Tahoma"/>
          <w:sz w:val="24"/>
          <w:szCs w:val="24"/>
          <w:lang w:eastAsia="ru-RU"/>
        </w:rPr>
        <w:t>марта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6F775E" w:rsidRDefault="00A2346A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0D043F" w:rsidRDefault="000D043F" w:rsidP="000D043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финансам–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0D043F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И.Г.</w:t>
      </w:r>
    </w:p>
    <w:p w:rsidR="006F775E" w:rsidRDefault="00197C93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Default="00A2346A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2379E1" w:rsidRPr="00A2346A" w:rsidRDefault="002379E1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9E1" w:rsidRPr="00A2346A" w:rsidRDefault="002379E1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3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апреля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A2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 w:rsidR="00A23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3389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Филиал </w:t>
            </w:r>
            <w:r w:rsidR="00E43C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КЭР-Инжиниринг» «КЭР-Автоматика»</w:t>
            </w:r>
          </w:p>
          <w:p w:rsidR="00E3389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1658099230/163943001</w:t>
            </w:r>
          </w:p>
          <w:p w:rsidR="00E3389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1081690026428</w:t>
            </w:r>
          </w:p>
          <w:p w:rsid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пр-т Ямашева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231AE" w:rsidRPr="00A2346A" w:rsidRDefault="00A231AE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Оф.101</w:t>
            </w:r>
          </w:p>
          <w:p w:rsidR="00A231AE" w:rsidRDefault="00AE0AF3" w:rsidP="00A231A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231AE"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3831</w:t>
            </w:r>
            <w:r w:rsidR="00A231AE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proofErr w:type="spellStart"/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елны</w:t>
            </w:r>
            <w:proofErr w:type="spellEnd"/>
            <w:r w:rsidR="00E338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Мензелинский</w:t>
            </w:r>
            <w:proofErr w:type="spellEnd"/>
            <w:r w:rsidR="00E338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spellEnd"/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31AE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338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</w:p>
          <w:p w:rsidR="00A2346A" w:rsidRPr="00A2346A" w:rsidRDefault="00A2346A" w:rsidP="00E3389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79E1" w:rsidRDefault="002379E1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2379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2379E1" w:rsidRPr="00A2346A" w:rsidRDefault="002379E1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E33899" w:rsidP="00B57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E3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Энергосервисный</w:t>
            </w:r>
            <w:proofErr w:type="spellEnd"/>
            <w:r w:rsidRPr="00E3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 на выполнение комплекса мероприятий</w:t>
            </w:r>
            <w:proofErr w:type="gramStart"/>
            <w:r w:rsidRPr="00E3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E3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направленных на энергосбережение и повышение энергетической эффективности в Центральной котельной </w:t>
            </w:r>
            <w:r w:rsidRPr="00E3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E3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3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2379E1" w:rsidRDefault="002379E1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E1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процедуре рассмотрения котировочных заявок, 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поданным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бумажного 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D47E3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D47E36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99" w:rsidRPr="00A2346A" w:rsidRDefault="00E33899" w:rsidP="00E3389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Филиал ООО «КЭР-Инжиниринг» «КЭР-Автоматика»</w:t>
            </w:r>
          </w:p>
          <w:p w:rsidR="00A2346A" w:rsidRPr="00A2346A" w:rsidRDefault="00A2346A" w:rsidP="00B5796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D47E36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E33899" w:rsidP="00B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Энергосервисный</w:t>
            </w:r>
            <w:proofErr w:type="spellEnd"/>
            <w:r w:rsidRPr="00E3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 на выполнение комплекса мероприятий</w:t>
            </w:r>
            <w:proofErr w:type="gramStart"/>
            <w:r w:rsidRPr="00E3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E3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направленных </w:t>
            </w:r>
            <w:r w:rsidRPr="00E33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энергосбережение и повышение энергетической эффективности в Центральной котельной </w:t>
            </w:r>
            <w:r w:rsidRPr="00E3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E3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3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E33899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16 949 152,55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E33899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D47E36" w:rsidRDefault="00A2346A" w:rsidP="00D47E36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D47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899" w:rsidRPr="00A2346A" w:rsidRDefault="00E33899" w:rsidP="00E3389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Филиал ООО «КЭР-Инжиниринг» «КЭР-Автоматика»</w:t>
            </w:r>
          </w:p>
          <w:p w:rsidR="00E33899" w:rsidRDefault="00E33899" w:rsidP="00E3389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1658099230/163943001</w:t>
            </w:r>
          </w:p>
          <w:p w:rsidR="00E33899" w:rsidRDefault="00E33899" w:rsidP="00E3389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1081690026428</w:t>
            </w:r>
          </w:p>
          <w:p w:rsidR="00E33899" w:rsidRDefault="00E33899" w:rsidP="00E3389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0080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пр-т Ямашева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</w:p>
          <w:p w:rsidR="00E33899" w:rsidRPr="00A2346A" w:rsidRDefault="00E33899" w:rsidP="00E3389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Оф.101</w:t>
            </w:r>
          </w:p>
          <w:p w:rsidR="00E33899" w:rsidRDefault="00E33899" w:rsidP="00E3389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3831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Мензелинский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-т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</w:p>
          <w:p w:rsidR="00A2346A" w:rsidRPr="00A2346A" w:rsidRDefault="00A2346A" w:rsidP="00B5796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2379E1" w:rsidRDefault="002379E1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79E1" w:rsidRPr="00A2346A" w:rsidRDefault="00A2346A" w:rsidP="002379E1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proofErr w:type="spellStart"/>
      <w:r w:rsidR="002379E1" w:rsidRPr="00E3389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Энергосервисный</w:t>
      </w:r>
      <w:proofErr w:type="spellEnd"/>
      <w:r w:rsidR="002379E1" w:rsidRPr="00E3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 на выполнение комплекса мероприятий</w:t>
      </w:r>
      <w:proofErr w:type="gramStart"/>
      <w:r w:rsidR="002379E1" w:rsidRPr="00E3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2379E1" w:rsidRPr="00E3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направленных на энергосбережение и повышение энергетической эффективности в Центральной котельной </w:t>
      </w:r>
      <w:r w:rsidR="002379E1" w:rsidRP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2379E1" w:rsidRP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2379E1" w:rsidRPr="00E3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технического задания Заказчика, по безналичному расчёту, с условиями оплаты согласно договора,   </w:t>
      </w:r>
      <w:r w:rsidR="002379E1">
        <w:rPr>
          <w:rFonts w:ascii="Times New Roman" w:eastAsia="Times New Roman" w:hAnsi="Times New Roman" w:cs="Times New Roman"/>
          <w:b/>
          <w:i/>
          <w:lang w:eastAsia="ru-RU"/>
        </w:rPr>
        <w:t>Филиал ООО «КЭР-Инжиниринг» «КЭР-Автоматика»</w:t>
      </w:r>
    </w:p>
    <w:p w:rsidR="002379E1" w:rsidRDefault="002379E1" w:rsidP="002379E1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lang w:eastAsia="ru-RU"/>
        </w:rPr>
        <w:t>1658099230/163943001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lang w:eastAsia="ru-RU"/>
        </w:rPr>
        <w:t xml:space="preserve"> 1081690026428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2346A">
        <w:rPr>
          <w:rFonts w:ascii="Times New Roman" w:eastAsia="Times New Roman" w:hAnsi="Times New Roman" w:cs="Times New Roman"/>
          <w:lang w:eastAsia="ru-RU"/>
        </w:rPr>
        <w:t>Юр.адрес: 42</w:t>
      </w:r>
      <w:r>
        <w:rPr>
          <w:rFonts w:ascii="Times New Roman" w:eastAsia="Times New Roman" w:hAnsi="Times New Roman" w:cs="Times New Roman"/>
          <w:lang w:eastAsia="ru-RU"/>
        </w:rPr>
        <w:t>0080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lang w:eastAsia="ru-RU"/>
        </w:rPr>
        <w:t>Казань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пр-т Ямашева 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 xml:space="preserve">10,Факт.адрес: </w:t>
      </w:r>
      <w:r w:rsidRPr="00A2346A">
        <w:rPr>
          <w:rFonts w:ascii="Times New Roman" w:eastAsia="Times New Roman" w:hAnsi="Times New Roman" w:cs="Times New Roman"/>
          <w:lang w:eastAsia="ru-RU"/>
        </w:rPr>
        <w:t>42</w:t>
      </w:r>
      <w:r>
        <w:rPr>
          <w:rFonts w:ascii="Times New Roman" w:eastAsia="Times New Roman" w:hAnsi="Times New Roman" w:cs="Times New Roman"/>
          <w:lang w:eastAsia="ru-RU"/>
        </w:rPr>
        <w:t>3831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елны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Мензелинский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-т 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14,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2379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20 000 000</w:t>
      </w:r>
      <w:r w:rsidR="00B579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2379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B579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F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2379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двадцать миллионов</w:t>
      </w:r>
      <w:proofErr w:type="gramStart"/>
      <w:r w:rsidR="002379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B579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379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B579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6F775E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Савина И.Г.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6F775E" w:rsidRPr="006F775E" w:rsidRDefault="006F775E" w:rsidP="006F775E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</w:t>
            </w:r>
            <w:proofErr w:type="gramStart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З</w:t>
            </w:r>
            <w:proofErr w:type="gramEnd"/>
          </w:p>
          <w:p w:rsidR="006F775E" w:rsidRPr="00A2346A" w:rsidRDefault="006F775E" w:rsidP="006F775E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0D043F"/>
    <w:rsid w:val="00197C93"/>
    <w:rsid w:val="002379E1"/>
    <w:rsid w:val="00320E9B"/>
    <w:rsid w:val="0039336E"/>
    <w:rsid w:val="004F6465"/>
    <w:rsid w:val="00543D0D"/>
    <w:rsid w:val="006F775E"/>
    <w:rsid w:val="007366CF"/>
    <w:rsid w:val="00835807"/>
    <w:rsid w:val="008976AF"/>
    <w:rsid w:val="008D5FB2"/>
    <w:rsid w:val="009758E5"/>
    <w:rsid w:val="009F1E5A"/>
    <w:rsid w:val="00A231AE"/>
    <w:rsid w:val="00A2346A"/>
    <w:rsid w:val="00AE0AF3"/>
    <w:rsid w:val="00B52E18"/>
    <w:rsid w:val="00B57969"/>
    <w:rsid w:val="00D47E36"/>
    <w:rsid w:val="00E33899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7930-32A3-4933-8D5F-0FB3DAF3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2014-04-09T10:40:00Z</cp:lastPrinted>
  <dcterms:created xsi:type="dcterms:W3CDTF">2014-04-09T10:43:00Z</dcterms:created>
  <dcterms:modified xsi:type="dcterms:W3CDTF">2014-04-09T10:43:00Z</dcterms:modified>
</cp:coreProperties>
</file>