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053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3170466</w:t>
      </w:r>
      <w:r w:rsidR="00F964EF">
        <w:rPr>
          <w:rFonts w:ascii="Tahoma" w:eastAsia="Times New Roman" w:hAnsi="Tahoma" w:cs="Tahoma"/>
          <w:sz w:val="24"/>
          <w:szCs w:val="24"/>
          <w:lang w:eastAsia="ru-RU"/>
        </w:rPr>
        <w:t>4481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F964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лакокрасочных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материалов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00535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85E78" w:rsidRPr="00A2346A" w:rsidRDefault="00A2346A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</w:t>
      </w:r>
      <w:r w:rsidR="00F964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лакокрасочных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материалов 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3170466</w:t>
      </w:r>
      <w:r w:rsidR="00F964EF">
        <w:rPr>
          <w:rFonts w:ascii="Times New Roman" w:eastAsia="Times New Roman" w:hAnsi="Times New Roman" w:cs="Tahoma"/>
          <w:sz w:val="24"/>
          <w:szCs w:val="24"/>
          <w:lang w:eastAsia="ru-RU"/>
        </w:rPr>
        <w:t>44781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401DFE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401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ТК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Центр красок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1650318191/165001001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1151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650018046</w:t>
            </w:r>
          </w:p>
          <w:p w:rsidR="00401DFE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Набережные Челны, 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емонтный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7</w:t>
            </w:r>
          </w:p>
          <w:p w:rsidR="00401DFE" w:rsidRDefault="00800535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01DFE" w:rsidRPr="00D85E78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="00401DFE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Набережные Челны, </w:t>
            </w:r>
            <w:proofErr w:type="spellStart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емонтный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7</w:t>
            </w:r>
          </w:p>
          <w:p w:rsidR="00DE0CE9" w:rsidRPr="008A62F3" w:rsidRDefault="00DE0CE9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«На право з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аключения договора на поставку лакокрасочных материалов </w:t>
            </w:r>
          </w:p>
          <w:p w:rsidR="00AE0AF3" w:rsidRPr="00E43C59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</w:t>
            </w:r>
            <w:r w:rsidR="0080053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01DF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Центр красок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поставку 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лакокрасочных </w:t>
            </w: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материалов</w:t>
            </w:r>
          </w:p>
          <w:p w:rsidR="005D6712" w:rsidRPr="00E43C59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401DFE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213 743,50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401DF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 ТК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>Центр красок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401DFE" w:rsidRPr="00401DFE" w:rsidRDefault="002229E6" w:rsidP="00401DF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</w:t>
      </w:r>
      <w:r w:rsid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лакокрасочных </w:t>
      </w:r>
      <w:bookmarkStart w:id="0" w:name="_GoBack"/>
      <w:bookmarkEnd w:id="0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материалов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ОАО « </w:t>
      </w:r>
      <w:proofErr w:type="spellStart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800535"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ООО  ТК «</w:t>
      </w:r>
      <w:r w:rsidR="00401DFE">
        <w:rPr>
          <w:rFonts w:ascii="Times New Roman" w:eastAsia="Times New Roman" w:hAnsi="Times New Roman" w:cs="Tahoma"/>
          <w:sz w:val="24"/>
          <w:szCs w:val="24"/>
          <w:lang w:eastAsia="ru-RU"/>
        </w:rPr>
        <w:t>Центр красок</w:t>
      </w:r>
      <w:r w:rsidR="00800535"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401DFE"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ИНН 1650318191/165001001</w:t>
      </w:r>
    </w:p>
    <w:p w:rsidR="00401DFE" w:rsidRPr="00401DFE" w:rsidRDefault="00401DFE" w:rsidP="00401DF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ОГРН 1151650018046</w:t>
      </w:r>
    </w:p>
    <w:p w:rsidR="00401DFE" w:rsidRPr="00401DFE" w:rsidRDefault="00401DFE" w:rsidP="00401DF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423800,Набережные Челны, </w:t>
      </w:r>
      <w:proofErr w:type="spellStart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.Р</w:t>
      </w:r>
      <w:proofErr w:type="gramEnd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емонтный</w:t>
      </w:r>
      <w:proofErr w:type="spellEnd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проезд, 7</w:t>
      </w:r>
    </w:p>
    <w:p w:rsidR="00800535" w:rsidRPr="00800535" w:rsidRDefault="00401DFE" w:rsidP="00401DFE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423800,Набережные Челны, </w:t>
      </w:r>
      <w:proofErr w:type="spellStart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.Р</w:t>
      </w:r>
      <w:proofErr w:type="gramEnd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>емонтный</w:t>
      </w:r>
      <w:proofErr w:type="spellEnd"/>
      <w:r w:rsidRPr="00401DF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проезд, 7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01DFE">
        <w:rPr>
          <w:rFonts w:ascii="Times New Roman" w:eastAsia="Times New Roman" w:hAnsi="Times New Roman" w:cs="Tahoma"/>
          <w:sz w:val="24"/>
          <w:szCs w:val="24"/>
          <w:lang w:eastAsia="ru-RU"/>
        </w:rPr>
        <w:t>213 743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01DFE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384B-357D-4FB1-A5E4-37E48A23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2017-01-20T07:45:00Z</cp:lastPrinted>
  <dcterms:created xsi:type="dcterms:W3CDTF">2017-01-20T07:45:00Z</dcterms:created>
  <dcterms:modified xsi:type="dcterms:W3CDTF">2017-01-20T07:45:00Z</dcterms:modified>
</cp:coreProperties>
</file>