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34" w:rsidRDefault="00131134" w:rsidP="00131134">
      <w:pPr>
        <w:jc w:val="right"/>
        <w:rPr>
          <w:color w:val="000000"/>
          <w:sz w:val="24"/>
          <w:szCs w:val="2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Проект договора  </w:t>
      </w:r>
      <w:r w:rsidRPr="00131134">
        <w:rPr>
          <w:rFonts w:ascii="Times New Roman" w:hAnsi="Times New Roman" w:cs="Times New Roman"/>
        </w:rPr>
        <w:t xml:space="preserve">                                                                                                    Приложение № </w:t>
      </w:r>
      <w:r w:rsidR="00D04012">
        <w:rPr>
          <w:rFonts w:ascii="Times New Roman" w:hAnsi="Times New Roman" w:cs="Times New Roman"/>
        </w:rPr>
        <w:t>___</w:t>
      </w:r>
      <w:bookmarkStart w:id="0" w:name="_GoBack"/>
      <w:bookmarkEnd w:id="0"/>
      <w:r w:rsidRPr="00131134">
        <w:rPr>
          <w:rFonts w:ascii="Times New Roman" w:hAnsi="Times New Roman" w:cs="Times New Roman"/>
        </w:rPr>
        <w:t xml:space="preserve"> </w:t>
      </w:r>
    </w:p>
    <w:p w:rsidR="00131134" w:rsidRPr="00131134" w:rsidRDefault="00131134" w:rsidP="00131134">
      <w:pPr>
        <w:pStyle w:val="ae"/>
        <w:ind w:left="5664" w:firstLine="708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 котировочной документации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</w:rPr>
        <w:tab/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ДОГОВОР № 15\04-_____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 xml:space="preserve">подряда на ремонт </w:t>
      </w:r>
      <w:r>
        <w:rPr>
          <w:rFonts w:ascii="Times New Roman" w:hAnsi="Times New Roman" w:cs="Times New Roman"/>
          <w:b/>
        </w:rPr>
        <w:t>сетей</w:t>
      </w:r>
      <w:r w:rsidR="00D04012">
        <w:rPr>
          <w:rFonts w:ascii="Times New Roman" w:hAnsi="Times New Roman" w:cs="Times New Roman"/>
          <w:b/>
        </w:rPr>
        <w:t xml:space="preserve"> отопления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4758"/>
        <w:gridCol w:w="4813"/>
      </w:tblGrid>
      <w:tr w:rsidR="00131134" w:rsidRPr="00131134" w:rsidTr="00131134">
        <w:tc>
          <w:tcPr>
            <w:tcW w:w="4927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г. Елабуга</w:t>
            </w:r>
          </w:p>
        </w:tc>
        <w:tc>
          <w:tcPr>
            <w:tcW w:w="4928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right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_____________2015г.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b/>
          <w:lang w:eastAsia="ru-RU"/>
        </w:rPr>
        <w:t>ОАО «</w:t>
      </w:r>
      <w:proofErr w:type="spellStart"/>
      <w:r w:rsidRPr="00743222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 предприятие тепловых сетей»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“Заказчик”,  в лице </w:t>
      </w:r>
      <w:r w:rsidRPr="000E5504">
        <w:rPr>
          <w:rFonts w:ascii="Times New Roman" w:eastAsia="Times New Roman" w:hAnsi="Times New Roman" w:cs="Times New Roman"/>
          <w:b/>
          <w:lang w:eastAsia="ru-RU"/>
        </w:rPr>
        <w:t>и.о. г</w:t>
      </w:r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енерального директора </w:t>
      </w:r>
      <w:r>
        <w:rPr>
          <w:rFonts w:ascii="Times New Roman" w:eastAsia="Times New Roman" w:hAnsi="Times New Roman" w:cs="Times New Roman"/>
          <w:b/>
          <w:lang w:eastAsia="ru-RU"/>
        </w:rPr>
        <w:t>Дементьева Андрея Владимировича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 действующего на основании  Устава, и _________________________________, именуемое   в   дальнейшем “Подрядчик”, в лице ________________________________________, действующего на основании  _________________________________________ допуск ____________________ СРО </w:t>
      </w:r>
      <w:r w:rsidRPr="00131134">
        <w:rPr>
          <w:rFonts w:ascii="Times New Roman" w:hAnsi="Times New Roman" w:cs="Times New Roman"/>
        </w:rPr>
        <w:t xml:space="preserve">на основании протокола __________ № ________ </w:t>
      </w:r>
      <w:proofErr w:type="gramStart"/>
      <w:r w:rsidRPr="00131134">
        <w:rPr>
          <w:rFonts w:ascii="Times New Roman" w:hAnsi="Times New Roman" w:cs="Times New Roman"/>
        </w:rPr>
        <w:t>от</w:t>
      </w:r>
      <w:proofErr w:type="gramEnd"/>
      <w:r w:rsidRPr="00131134">
        <w:rPr>
          <w:rFonts w:ascii="Times New Roman" w:hAnsi="Times New Roman" w:cs="Times New Roman"/>
        </w:rPr>
        <w:t xml:space="preserve"> __________</w:t>
      </w:r>
      <w:r w:rsidRPr="00743222">
        <w:rPr>
          <w:rFonts w:ascii="Times New Roman" w:eastAsia="Times New Roman" w:hAnsi="Times New Roman" w:cs="Times New Roman"/>
          <w:lang w:eastAsia="ru-RU"/>
        </w:rPr>
        <w:t>,  заключили настоящий договор о нижеследующем: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1. </w:t>
      </w:r>
      <w:r w:rsidRPr="00131134">
        <w:rPr>
          <w:rFonts w:ascii="Times New Roman" w:hAnsi="Times New Roman" w:cs="Times New Roman"/>
          <w:b/>
          <w:bCs/>
          <w:caps/>
        </w:rPr>
        <w:t>Предмет договора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lang w:eastAsia="ru-RU"/>
        </w:rPr>
        <w:t xml:space="preserve">1.1.  Подрядчик обязуется выполнить работы </w:t>
      </w:r>
      <w:r>
        <w:rPr>
          <w:rFonts w:ascii="Times New Roman" w:eastAsia="Times New Roman" w:hAnsi="Times New Roman" w:cs="Times New Roman"/>
          <w:lang w:eastAsia="ru-RU"/>
        </w:rPr>
        <w:t xml:space="preserve">по капитальному ремонту сетей отопления (произвести замену стальных труб на трубы в ППМ изоляции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B720C">
        <w:rPr>
          <w:rFonts w:ascii="Times New Roman" w:eastAsia="Times New Roman" w:hAnsi="Times New Roman" w:cs="Times New Roman"/>
          <w:lang w:eastAsia="ru-RU"/>
        </w:rPr>
        <w:t>325</w:t>
      </w:r>
      <w:r>
        <w:rPr>
          <w:rFonts w:ascii="Times New Roman" w:eastAsia="Times New Roman" w:hAnsi="Times New Roman" w:cs="Times New Roman"/>
          <w:lang w:eastAsia="ru-RU"/>
        </w:rPr>
        <w:t xml:space="preserve"> протяженностью </w:t>
      </w:r>
      <w:r w:rsidR="003B6D14">
        <w:rPr>
          <w:rFonts w:ascii="Times New Roman" w:eastAsia="Times New Roman" w:hAnsi="Times New Roman" w:cs="Times New Roman"/>
          <w:lang w:eastAsia="ru-RU"/>
        </w:rPr>
        <w:t>141</w:t>
      </w:r>
      <w:r>
        <w:rPr>
          <w:rFonts w:ascii="Times New Roman" w:eastAsia="Times New Roman" w:hAnsi="Times New Roman" w:cs="Times New Roman"/>
          <w:lang w:eastAsia="ru-RU"/>
        </w:rPr>
        <w:t xml:space="preserve"> п.м. в двухтрубном исчислении по существующей прокладке) от Центральной котельной ОАО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ПТС на участке: </w:t>
      </w:r>
      <w:r w:rsidR="003B6D14" w:rsidRPr="003B6D14">
        <w:rPr>
          <w:rFonts w:ascii="Times New Roman" w:hAnsi="Times New Roman" w:cs="Times New Roman"/>
          <w:color w:val="000000"/>
          <w:lang w:eastAsia="ru-RU"/>
        </w:rPr>
        <w:t>мкр.11 ТК-17 – Т</w:t>
      </w:r>
      <w:proofErr w:type="gramStart"/>
      <w:r w:rsidR="003B6D14" w:rsidRPr="003B6D14">
        <w:rPr>
          <w:rFonts w:ascii="Times New Roman" w:hAnsi="Times New Roman" w:cs="Times New Roman"/>
          <w:color w:val="000000"/>
          <w:lang w:eastAsia="ru-RU"/>
        </w:rPr>
        <w:t>К-</w:t>
      </w:r>
      <w:proofErr w:type="gramEnd"/>
      <w:r w:rsidR="003B6D14" w:rsidRPr="003B6D14">
        <w:rPr>
          <w:rFonts w:ascii="Times New Roman" w:hAnsi="Times New Roman" w:cs="Times New Roman"/>
          <w:color w:val="000000"/>
          <w:lang w:eastAsia="ru-RU"/>
        </w:rPr>
        <w:t>«Алмаз»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222">
        <w:rPr>
          <w:rFonts w:ascii="Times New Roman" w:eastAsia="Times New Roman" w:hAnsi="Times New Roman" w:cs="Times New Roman"/>
          <w:lang w:eastAsia="ru-RU"/>
        </w:rPr>
        <w:t>(далее по тексту – объём работ) и передать результат работ Заказчику, а Заказчик обязуется принять выполненные работы и оплатить на условиях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  <w:bCs/>
          <w:caps/>
        </w:rPr>
      </w:pPr>
      <w:r w:rsidRPr="00131134">
        <w:rPr>
          <w:rFonts w:ascii="Times New Roman" w:hAnsi="Times New Roman" w:cs="Times New Roman"/>
          <w:b/>
          <w:bCs/>
          <w:caps/>
        </w:rPr>
        <w:t xml:space="preserve">                           2. Цена договора и порядок расчетов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2.1. Стоимость работ, выполняемых по настоящему договору, определяется на основании согласованного  Сторонами локального сметного расчета (Приложение №2) и составляет 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(___________)________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18%______________ рублей (________________) 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2.2. </w:t>
      </w:r>
      <w:proofErr w:type="gramStart"/>
      <w:r w:rsidRPr="00131134">
        <w:rPr>
          <w:rFonts w:ascii="Times New Roman" w:hAnsi="Times New Roman" w:cs="Times New Roman"/>
        </w:rPr>
        <w:t>В стоимость работ, указанную в п. 2.1. настоящего договора, входит стоимость материалов, оборудования,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2.3. Оплата по договору осуществляется в безналичном порядке, путем перечисления Заказчиком денежных средств  на расчетный счет Подрядчика по факту выполненных работ с условием отсрочки платежа в течение 60 (шестидесяти) календарных дней, с момента подписания Сторонами акта приемки выполненных работ (КС-2) и справки о стоимости выполненных работ и затрат (КС-3).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i/>
          <w:u w:val="single"/>
        </w:rPr>
      </w:pPr>
      <w:r w:rsidRPr="00131134">
        <w:rPr>
          <w:rFonts w:ascii="Times New Roman" w:hAnsi="Times New Roman" w:cs="Times New Roman"/>
          <w:b/>
          <w:i/>
          <w:u w:val="single"/>
        </w:rPr>
        <w:t>ИЛИ (в зависимости от предложения Участника)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i/>
        </w:rPr>
      </w:pPr>
      <w:r w:rsidRPr="00131134">
        <w:rPr>
          <w:rFonts w:ascii="Times New Roman" w:hAnsi="Times New Roman" w:cs="Times New Roman"/>
        </w:rPr>
        <w:t>2.3. В течение</w:t>
      </w:r>
      <w:proofErr w:type="gramStart"/>
      <w:r w:rsidRPr="00131134">
        <w:rPr>
          <w:rFonts w:ascii="Times New Roman" w:hAnsi="Times New Roman" w:cs="Times New Roman"/>
        </w:rPr>
        <w:t xml:space="preserve"> __ (_______) </w:t>
      </w:r>
      <w:proofErr w:type="gramEnd"/>
      <w:r w:rsidRPr="00131134">
        <w:rPr>
          <w:rFonts w:ascii="Times New Roman" w:hAnsi="Times New Roman" w:cs="Times New Roman"/>
        </w:rPr>
        <w:t>календарных дней, с момента выставления счета на оплату Подрядчиком, Заказчик перечисляет Подрядчику аванс в размере ___% ______________</w:t>
      </w:r>
      <w:r w:rsidRPr="00131134">
        <w:rPr>
          <w:rFonts w:ascii="Times New Roman" w:hAnsi="Times New Roman" w:cs="Times New Roman"/>
          <w:b/>
          <w:i/>
        </w:rPr>
        <w:t xml:space="preserve"> рублей (_______________) ____ копеек, в т.ч. НДС (18%)_______ рублей (____________) _______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2.4. Окончательный расчет за выполненные работы, в размере ___%___________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(_______________)____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(18%)___________ рублей (______________) ____ копеек,</w:t>
      </w:r>
      <w:r w:rsidRPr="00131134">
        <w:rPr>
          <w:rFonts w:ascii="Times New Roman" w:hAnsi="Times New Roman" w:cs="Times New Roman"/>
        </w:rPr>
        <w:t xml:space="preserve"> производится в течение ___ (____________) календарных дней, с момента подписания Сторонами акта  приемки выполненных работ (КС-2) и справки о стоимости выполненных работ и затрат (КС-3) 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2.5. Оплата по настоящему договору производится путем перечисления денежных средств на расчетный счет Подрядчика.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В случае изменения расчетного счета Подрядчик обязан в течение 5 (пяти)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на указанный в настоящем Договоре счет Подрядчика, несет Подрядчик.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2.6. Обязательства Заказчика по оплате оказанных услуг по настоящему Договору считаются исполненными с момента списания денежных сре</w:t>
      </w:r>
      <w:proofErr w:type="gramStart"/>
      <w:r w:rsidRPr="00131134">
        <w:rPr>
          <w:rFonts w:ascii="Times New Roman" w:hAnsi="Times New Roman" w:cs="Times New Roman"/>
        </w:rPr>
        <w:t>дств в р</w:t>
      </w:r>
      <w:proofErr w:type="gramEnd"/>
      <w:r w:rsidRPr="00131134">
        <w:rPr>
          <w:rFonts w:ascii="Times New Roman" w:hAnsi="Times New Roman" w:cs="Times New Roman"/>
        </w:rPr>
        <w:t>азмере, согласованном Сторонами в акте приемки оказанных услуг, с банковского счета Заказчика, указанного в разделе 12 настоящего Договора, в адрес Подрядчика.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2.7. Обязательства Подрядчика по выполнению работ считаются исполненными с момента подписания Заказчиком Акта приемки выполненных работ (КС-2).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3. Сроки выполнения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3.1. Подрядчик выполняет предусмотренные настоящим договором работы с момента получения письменной заявки на необходимость производства работ, но не более </w:t>
      </w:r>
      <w:r w:rsidR="00453F23">
        <w:rPr>
          <w:rFonts w:ascii="Times New Roman" w:hAnsi="Times New Roman" w:cs="Times New Roman"/>
        </w:rPr>
        <w:t>2</w:t>
      </w:r>
      <w:r w:rsidRPr="00131134">
        <w:rPr>
          <w:rFonts w:ascii="Times New Roman" w:hAnsi="Times New Roman" w:cs="Times New Roman"/>
        </w:rPr>
        <w:t>0 (</w:t>
      </w:r>
      <w:r w:rsidR="00453F23">
        <w:rPr>
          <w:rFonts w:ascii="Times New Roman" w:hAnsi="Times New Roman" w:cs="Times New Roman"/>
        </w:rPr>
        <w:t>двадцати</w:t>
      </w:r>
      <w:r w:rsidRPr="00131134">
        <w:rPr>
          <w:rFonts w:ascii="Times New Roman" w:hAnsi="Times New Roman" w:cs="Times New Roman"/>
        </w:rPr>
        <w:t>) календарных дней: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3.1.1. Начало работ не позднее: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_______________</w:t>
      </w:r>
      <w:r w:rsidRPr="00131134">
        <w:rPr>
          <w:rFonts w:ascii="Times New Roman" w:hAnsi="Times New Roman" w:cs="Times New Roman"/>
        </w:rPr>
        <w:t xml:space="preserve"> 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 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3.1.2. Окончание работ не позднее: 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</w:t>
      </w:r>
      <w:r w:rsidRPr="00131134">
        <w:rPr>
          <w:rFonts w:ascii="Times New Roman" w:hAnsi="Times New Roman" w:cs="Times New Roman"/>
        </w:rPr>
        <w:t xml:space="preserve">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4. Обязательства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 Обязанности Подрядчика: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4.1.1. Выполнить своими силами с надлежащим качеством все работы в объеме и в сроки  предусмотренные условиями настоящего договора, и сдать результат работ Заказчику.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4.1.2. Поставить на объект необходимые материалы, конструкции, комплектующие изделия  и осуществить их приемку, разгрузку, складирование и хранение в период производства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4.1.3. Обеспечить во время производства работ выполнение необходимых мероприятий по технике безопасности, пожарной безопасности, охране материалов и объекта, на котором производятся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4.1.4. Обеспечить своевременное устранение недостатков и дефектов, выявленных при приёмке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>4.1.5. Подрядчик в своей деятельности руководствуется и в обязательном порядке исполняет действующие правила по безопасному ведению работ и охране труда.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</w:rPr>
        <w:t xml:space="preserve">4.1.6. </w:t>
      </w:r>
      <w:r w:rsidRPr="00131134">
        <w:rPr>
          <w:rFonts w:ascii="Times New Roman" w:hAnsi="Times New Roman" w:cs="Times New Roman"/>
          <w:spacing w:val="-2"/>
        </w:rPr>
        <w:t>Все используемые в производстве работ строительные машины, механизмы, инструмент, грузоподъёмные механизмы и автотранспортные средства должны отвечать установленным требованиям по безопасности, иметь паспорта или иные документы проверки технического состояния и разрешённых сроков эксплуатации.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4.1.7. Подрядчик обеспечивает персонал на случай возникновения на объекте нештатных ситуаций средствами связи, адресами и телефонами аварийных и медицинский служб, средствами первой помощи, средствами индивидуальной защиты, включая спецодежду и спецпитание.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4.1.8. С начала производства работ и до сдачи объекта в эксплуатацию Подрядчик обеспечивает: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своевременную уборку мусора и отходов;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6"/>
        </w:rPr>
      </w:pPr>
      <w:r w:rsidRPr="00131134">
        <w:rPr>
          <w:rFonts w:ascii="Times New Roman" w:hAnsi="Times New Roman" w:cs="Times New Roman"/>
          <w:spacing w:val="-6"/>
        </w:rPr>
        <w:t>исключение доступа посторонних лиц на объект;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контроль загазованности, задымления, содержания предельно допустимой концентрации вредных веществ на объекте и рабочих местах, сточных водах.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</w:rPr>
        <w:t xml:space="preserve">4.1.9. </w:t>
      </w:r>
      <w:r w:rsidRPr="00453F23">
        <w:rPr>
          <w:rFonts w:ascii="Times New Roman" w:hAnsi="Times New Roman" w:cs="Times New Roman"/>
          <w:lang w:eastAsia="ru-RU"/>
        </w:rPr>
        <w:t>Подрядчик несет обязательство по открытию ордера на производство земляных работ.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  <w:lang w:eastAsia="ru-RU"/>
        </w:rPr>
        <w:t>4.1.10. После выполнения земляных работ выполнить работы по благоустройству участка с восстановлением асфальтного покрытия и закрытию ордера с предоставлением исполнительной съёмки.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</w:rPr>
        <w:t>4.1.</w:t>
      </w:r>
      <w:r w:rsidR="00453F23">
        <w:rPr>
          <w:rFonts w:ascii="Times New Roman" w:hAnsi="Times New Roman" w:cs="Times New Roman"/>
        </w:rPr>
        <w:t>11</w:t>
      </w:r>
      <w:r w:rsidRPr="00131134">
        <w:rPr>
          <w:rFonts w:ascii="Times New Roman" w:hAnsi="Times New Roman" w:cs="Times New Roman"/>
        </w:rPr>
        <w:t xml:space="preserve">. Подрядчик обязан незамедлительно уведомить представителя Заказчика о любом происшествии на объекте, в том числе повреждении или гибели имущества, гибели или увечье персонала и </w:t>
      </w:r>
      <w:r w:rsidRPr="00131134">
        <w:rPr>
          <w:rFonts w:ascii="Times New Roman" w:hAnsi="Times New Roman" w:cs="Times New Roman"/>
          <w:spacing w:val="-4"/>
        </w:rPr>
        <w:t>принимаемых мерах по скорейшему устранению последствий происшествия.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  <w:spacing w:val="-4"/>
        </w:rPr>
        <w:t>4.1.1</w:t>
      </w:r>
      <w:r w:rsidR="00453F23">
        <w:rPr>
          <w:rFonts w:ascii="Times New Roman" w:hAnsi="Times New Roman" w:cs="Times New Roman"/>
          <w:spacing w:val="-4"/>
        </w:rPr>
        <w:t>2</w:t>
      </w:r>
      <w:r w:rsidRPr="00131134">
        <w:rPr>
          <w:rFonts w:ascii="Times New Roman" w:hAnsi="Times New Roman" w:cs="Times New Roman"/>
          <w:spacing w:val="-4"/>
        </w:rPr>
        <w:t>. Подрядчик несет ответственность за соблюдение субподрядчиком настоящего раздела в полном объеме и обязан принять меры, достаточные для контроля и надзора за действиями субподрядчика, в том числе, приостанавливать работы до устранения выявленных нарушений.</w:t>
      </w:r>
    </w:p>
    <w:p w:rsidR="00453F23" w:rsidRPr="00131134" w:rsidRDefault="00453F23" w:rsidP="00131134">
      <w:pPr>
        <w:pStyle w:val="ae"/>
        <w:jc w:val="both"/>
        <w:rPr>
          <w:rFonts w:ascii="Times New Roman" w:hAnsi="Times New Roman" w:cs="Times New Roman"/>
          <w:spacing w:val="-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 Обязанности Заказчика: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4.2.1. Предоставить объект Подрядчику в состоянии, пригодном для выполнения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4.2.2. Обеспечить беспрепятственный пропуск работников Подрядчика к объекту.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4.2.3. Обеспечить Подрядчика временным пользованием энергоресурсами и водоснабжением.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4.2.4. </w:t>
      </w:r>
      <w:proofErr w:type="gramStart"/>
      <w:r w:rsidRPr="00131134">
        <w:rPr>
          <w:rFonts w:ascii="Times New Roman" w:hAnsi="Times New Roman" w:cs="Times New Roman"/>
        </w:rPr>
        <w:t>Принять выполненное работы в течение пяти дней с момента получения уведомления от Подрядчика и подписать акт приемки выполненных работ при отсутствии мотива возражений.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4.2.5. Произвести своевременную оплату выполненных работ в соответствии с условиями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4.2.6. Вести </w:t>
      </w:r>
      <w:proofErr w:type="gramStart"/>
      <w:r w:rsidRPr="00131134">
        <w:rPr>
          <w:rFonts w:ascii="Times New Roman" w:hAnsi="Times New Roman" w:cs="Times New Roman"/>
        </w:rPr>
        <w:t>контроль за</w:t>
      </w:r>
      <w:proofErr w:type="gramEnd"/>
      <w:r w:rsidRPr="00131134">
        <w:rPr>
          <w:rFonts w:ascii="Times New Roman" w:hAnsi="Times New Roman" w:cs="Times New Roman"/>
        </w:rPr>
        <w:t xml:space="preserve"> ходом и качеством выполняемой Подрядчиком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5. Гарантии качества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5.1. Гарантийный срок на выполненные работы устанавливается </w:t>
      </w:r>
      <w:r w:rsidR="00453F23">
        <w:rPr>
          <w:rFonts w:ascii="Times New Roman" w:hAnsi="Times New Roman" w:cs="Times New Roman"/>
        </w:rPr>
        <w:t xml:space="preserve">не менее </w:t>
      </w:r>
      <w:r w:rsidRPr="00131134">
        <w:rPr>
          <w:rFonts w:ascii="Times New Roman" w:hAnsi="Times New Roman" w:cs="Times New Roman"/>
        </w:rPr>
        <w:t xml:space="preserve"> </w:t>
      </w:r>
      <w:r w:rsidR="00453F23">
        <w:rPr>
          <w:rFonts w:ascii="Times New Roman" w:hAnsi="Times New Roman" w:cs="Times New Roman"/>
        </w:rPr>
        <w:t>36</w:t>
      </w:r>
      <w:r w:rsidRPr="00131134">
        <w:rPr>
          <w:rFonts w:ascii="Times New Roman" w:hAnsi="Times New Roman" w:cs="Times New Roman"/>
        </w:rPr>
        <w:t xml:space="preserve"> (</w:t>
      </w:r>
      <w:r w:rsidR="00453F23">
        <w:rPr>
          <w:rFonts w:ascii="Times New Roman" w:hAnsi="Times New Roman" w:cs="Times New Roman"/>
        </w:rPr>
        <w:t>тридцать шесть</w:t>
      </w:r>
      <w:r w:rsidRPr="00131134">
        <w:rPr>
          <w:rFonts w:ascii="Times New Roman" w:hAnsi="Times New Roman" w:cs="Times New Roman"/>
        </w:rPr>
        <w:t>) месяцев с момента подписания Сторонами акта сдачи-приемки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lastRenderedPageBreak/>
        <w:tab/>
        <w:t xml:space="preserve">5.2. Если в период гарантийной эксплуатации обнаружатся недостатки Объекта, препятствующие или ограничивающие его эксплуатации, а также недостатки, не ухудшающие </w:t>
      </w:r>
      <w:proofErr w:type="gramStart"/>
      <w:r w:rsidRPr="00131134">
        <w:rPr>
          <w:rFonts w:ascii="Times New Roman" w:hAnsi="Times New Roman" w:cs="Times New Roman"/>
        </w:rPr>
        <w:t>технико – экономические</w:t>
      </w:r>
      <w:proofErr w:type="gramEnd"/>
      <w:r w:rsidRPr="00131134">
        <w:rPr>
          <w:rFonts w:ascii="Times New Roman" w:hAnsi="Times New Roman" w:cs="Times New Roman"/>
        </w:rPr>
        <w:t xml:space="preserve"> показатели Объекта, но в силу их наличия лишающие Заказчика преимуществ, на которые он рассчитывал в результате окончания благоустройства, то Подрядчик обязан их устранить за свой счет в сроки, установленные Заказчиком.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5.3. Выявленные недостатки и сроки их устранения подлежат отражению в акте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5.4. Подрядчик обязан направить своего представителя для составления акта по месту и ко времени, указанным Заказчиком в уведомлении о составлении акта.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5.5. В случае неявки представителя Подрядчика для составления акта, Заказчик вправе составить акт в одностороннем </w:t>
      </w:r>
      <w:proofErr w:type="gramStart"/>
      <w:r w:rsidRPr="00131134">
        <w:rPr>
          <w:rFonts w:ascii="Times New Roman" w:hAnsi="Times New Roman" w:cs="Times New Roman"/>
        </w:rPr>
        <w:t>порядке</w:t>
      </w:r>
      <w:proofErr w:type="gramEnd"/>
      <w:r w:rsidRPr="00131134">
        <w:rPr>
          <w:rFonts w:ascii="Times New Roman" w:hAnsi="Times New Roman" w:cs="Times New Roman"/>
        </w:rPr>
        <w:t xml:space="preserve"> о чем в акте делается соответствующая запись. При этом</w:t>
      </w:r>
      <w:proofErr w:type="gramStart"/>
      <w:r w:rsidRPr="00131134">
        <w:rPr>
          <w:rFonts w:ascii="Times New Roman" w:hAnsi="Times New Roman" w:cs="Times New Roman"/>
        </w:rPr>
        <w:t>,</w:t>
      </w:r>
      <w:proofErr w:type="gramEnd"/>
      <w:r w:rsidRPr="00131134">
        <w:rPr>
          <w:rFonts w:ascii="Times New Roman" w:hAnsi="Times New Roman" w:cs="Times New Roman"/>
        </w:rPr>
        <w:t xml:space="preserve"> Подрядчик лишается права предъявлять претензии к акту.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5.6. При не достижении согласия по объему выявленных недостатков и степени вины, Подрядчик вправе провести независимую экспертизу причин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5.7. Если по результатам экспертного заключения вина Подрядчика в выявленных дефектах не установлена, то затраты на проведение экспертизы возмещаются Заказчиком.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5.8. В случае устранения недостатков гарантийный срок эксплуатации Объекта продлевается на период времени с момента обнаружения до устранения недостатка.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6. Ответственность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6.2. За несвоевременное выполнение работ по настоящему договору, Подрядчик несет ответственность в виде пени в размере 0,1% от стоимости работ, за каждый день просрочки исполнения обязательства.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 xml:space="preserve">6.3. </w:t>
      </w:r>
      <w:proofErr w:type="gramStart"/>
      <w:r w:rsidRPr="00131134">
        <w:rPr>
          <w:rFonts w:ascii="Times New Roman" w:hAnsi="Times New Roman" w:cs="Times New Roman"/>
          <w:spacing w:val="-2"/>
        </w:rPr>
        <w:t>Подрядчик обязан оплатить штрафные санкции административных и надзорных органов на допущенные по вине Подрядчика и субподрядчиков нарушения правил выполнения работ по благоустройству, превышения действующих нормативов по загрязнению окружающей среды и другие упущения.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134">
        <w:rPr>
          <w:rFonts w:ascii="Times New Roman" w:eastAsia="Times New Roman" w:hAnsi="Times New Roman" w:cs="Times New Roman"/>
          <w:b/>
          <w:lang w:eastAsia="ru-RU"/>
        </w:rPr>
        <w:t>7. Срок действия и порядок изменения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7.1. Настоящий договор вступает в силу с момента подписания его Сторонами и действует до 30 сентября 2016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7.2. Стороны по взаимному соглашению при заключении и исполнении Договора вправе изменить: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а) предусмотренный Договором объем работ. При этом при увеличении объема работ по согласованию с Подрядчиком вправе изменить первоначальную цену договора соответственно изменяемому объему работ, а при внесении изменений в договор в связи с сокращением объема работ Заказчик обязан уменьшить первоначальную цену договора соответственно изменяемому объему услуг;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б) сроки исполнения обязательств по Договору;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в) цену Договора: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путем ее уменьшения без изменения иных условий исполнения Договора;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в случаях, предусмотренных подпунктом а) настоящего пункта;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г) иные несущественные условия Договора (относящиеся к порядку взаимодействия Сторон при исполнении Договора, к порядку документооборота в рамках Договора и т.п.).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7.3. Все изменения и дополнения Договора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8. Соблюдение конфиденциальности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  </w:t>
      </w:r>
      <w:r w:rsidRPr="00131134">
        <w:rPr>
          <w:rFonts w:ascii="Times New Roman" w:hAnsi="Times New Roman" w:cs="Times New Roman"/>
        </w:rPr>
        <w:t xml:space="preserve">  8.1.Стороны договорились сохранять в режиме </w:t>
      </w:r>
      <w:r w:rsidRPr="00131134">
        <w:rPr>
          <w:rStyle w:val="ab"/>
          <w:rFonts w:ascii="Times New Roman" w:hAnsi="Times New Roman" w:cs="Times New Roman"/>
        </w:rPr>
        <w:t>конфиденциальности</w:t>
      </w:r>
      <w:r w:rsidRPr="00131134">
        <w:rPr>
          <w:rFonts w:ascii="Times New Roman" w:hAnsi="Times New Roman" w:cs="Times New Roman"/>
        </w:rPr>
        <w:t xml:space="preserve"> информацию</w:t>
      </w:r>
      <w:r w:rsidRPr="00131134">
        <w:rPr>
          <w:rStyle w:val="ab"/>
          <w:rFonts w:ascii="Times New Roman" w:hAnsi="Times New Roman" w:cs="Times New Roman"/>
        </w:rPr>
        <w:t xml:space="preserve"> (персональные данные)</w:t>
      </w:r>
      <w:r w:rsidRPr="00131134">
        <w:rPr>
          <w:rFonts w:ascii="Times New Roman" w:hAnsi="Times New Roman" w:cs="Times New Roman"/>
        </w:rPr>
        <w:t xml:space="preserve">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8.2.Сторона,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131134" w:rsidRPr="00131134" w:rsidRDefault="003F7406" w:rsidP="00131134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31134" w:rsidRPr="00131134">
        <w:rPr>
          <w:rFonts w:ascii="Times New Roman" w:hAnsi="Times New Roman" w:cs="Times New Roman"/>
        </w:rPr>
        <w:t>8.3.Каждая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договора, если иное не предусмотрено действующим  законодательством Российской Федерации.</w:t>
      </w:r>
    </w:p>
    <w:p w:rsidR="00131134" w:rsidRPr="00131134" w:rsidRDefault="003F7406" w:rsidP="00131134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1134" w:rsidRPr="00131134">
        <w:rPr>
          <w:rFonts w:ascii="Times New Roman" w:hAnsi="Times New Roman" w:cs="Times New Roman"/>
        </w:rPr>
        <w:t xml:space="preserve">8.4. Сторона настоящего договора, </w:t>
      </w:r>
      <w:proofErr w:type="spellStart"/>
      <w:r w:rsidR="00131134" w:rsidRPr="00131134">
        <w:rPr>
          <w:rFonts w:ascii="Times New Roman" w:hAnsi="Times New Roman" w:cs="Times New Roman"/>
        </w:rPr>
        <w:t>неисполнившая</w:t>
      </w:r>
      <w:proofErr w:type="spellEnd"/>
      <w:r w:rsidR="00131134" w:rsidRPr="00131134">
        <w:rPr>
          <w:rFonts w:ascii="Times New Roman" w:hAnsi="Times New Roman" w:cs="Times New Roman"/>
        </w:rPr>
        <w:t xml:space="preserve"> или </w:t>
      </w:r>
      <w:proofErr w:type="spellStart"/>
      <w:r w:rsidR="00131134" w:rsidRPr="00131134">
        <w:rPr>
          <w:rFonts w:ascii="Times New Roman" w:hAnsi="Times New Roman" w:cs="Times New Roman"/>
        </w:rPr>
        <w:t>ненадлежаще</w:t>
      </w:r>
      <w:proofErr w:type="spellEnd"/>
      <w:r w:rsidR="00131134" w:rsidRPr="00131134">
        <w:rPr>
          <w:rFonts w:ascii="Times New Roman" w:hAnsi="Times New Roman" w:cs="Times New Roman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Обязательства по защите конфиденциальной информации (персональных данных), возникшие в связи с заключением настоящего договора, сохраняют свою силу после его расторжения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9.Порядок расторжения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    Настоящий Договор может быть расторгнут: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9.1.1 по соглашению сторон,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9.1.2. в судебном порядке,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9.1.3.по инициативе Заказчика.</w:t>
      </w:r>
    </w:p>
    <w:p w:rsidR="00131134" w:rsidRPr="00131134" w:rsidRDefault="003F7406" w:rsidP="00131134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31134" w:rsidRPr="00131134">
        <w:rPr>
          <w:rFonts w:ascii="Times New Roman" w:hAnsi="Times New Roman" w:cs="Times New Roman"/>
        </w:rPr>
        <w:t>.2. Заказчик вправе обратиться к Подрядчику с требованием о расторжении Договора в следующих случаях: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9.2.1.   при существенном нарушении условий Договора Подрядчиком;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9.2.2.  в случае просрочки исполнения обязательств Подрядчиком более чем на 20 (двадцать)            календарных дней;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9.2.3. в случае установления недостоверности сведений, содержащихся в документах,  представленных Подрядчиком на этапе проведения запроса предложений;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9.2.4.  в случае если будет установлен факт проведения процедуры ликвидации Подрядчика – юридического лица или наличия решения арбитражного суда о признании Подрядчика банкротом и об открытии конкурсного производства;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9.2.5. в случае </w:t>
      </w:r>
      <w:proofErr w:type="gramStart"/>
      <w:r w:rsidRPr="00131134">
        <w:rPr>
          <w:rFonts w:ascii="Times New Roman" w:hAnsi="Times New Roman" w:cs="Times New Roman"/>
        </w:rPr>
        <w:t>установления факта приостановления деятельности Подрядчика</w:t>
      </w:r>
      <w:proofErr w:type="gramEnd"/>
      <w:r w:rsidRPr="00131134">
        <w:rPr>
          <w:rFonts w:ascii="Times New Roman" w:hAnsi="Times New Roman" w:cs="Times New Roman"/>
        </w:rPr>
        <w:t xml:space="preserve"> в порядке, предусмотренном Кодексом Российской Федерации об административных правонарушениях;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131134">
        <w:rPr>
          <w:rFonts w:ascii="Times New Roman" w:hAnsi="Times New Roman" w:cs="Times New Roman"/>
        </w:rPr>
        <w:t>9.2.6.если у Подрядчика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Подрядчика по данным бухгалтерской отчетности на последнюю отчетную дату, при условии, что Подрядчик не обжалует наличие указанной задолженности в соответствии с законодательством Российской Федерации.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9.2.7. В случае расторжения Договора Подрядчик обязан возвратить полученную </w:t>
      </w:r>
      <w:r w:rsidRPr="00131134">
        <w:rPr>
          <w:rFonts w:ascii="Times New Roman" w:hAnsi="Times New Roman" w:cs="Times New Roman"/>
          <w:color w:val="000000"/>
        </w:rPr>
        <w:t xml:space="preserve"> сумму, перечисленную в счет оплаты работ, за вычетом суммы пропорционально стоимости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131134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Pr="00131134">
        <w:rPr>
          <w:rFonts w:ascii="Times New Roman" w:hAnsi="Times New Roman" w:cs="Times New Roman"/>
          <w:b/>
          <w:bCs/>
        </w:rPr>
        <w:t>Порядок урегулирования споров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10.1. К настоящему Договору применяется законодательство Российской Федерации, в том числе законодательные и иные нормативные правовые акты, регламентирующие вопросы защиты прав потребителей.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10.2. Все споры и разногласия, возникшие в связи с исполнением  настоящего Договора, его изменением, расторжением или признанием недействительным, Стороны будут стремиться решить путем переговоров, либо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вопроса в срок не позднее 10 (десяти) календарных дней </w:t>
      </w:r>
      <w:proofErr w:type="gramStart"/>
      <w:r w:rsidRPr="00131134">
        <w:rPr>
          <w:rFonts w:ascii="Times New Roman" w:hAnsi="Times New Roman" w:cs="Times New Roman"/>
        </w:rPr>
        <w:t>с даты</w:t>
      </w:r>
      <w:proofErr w:type="gramEnd"/>
      <w:r w:rsidRPr="00131134">
        <w:rPr>
          <w:rFonts w:ascii="Times New Roman" w:hAnsi="Times New Roman" w:cs="Times New Roman"/>
        </w:rPr>
        <w:t xml:space="preserve"> её получения. Все достигнутые таким образом договоренности оформляются в виде дополнительных соглашений, подписанных Сторонами и скрепленных печатями.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10.3. В случае невозможности разрешения споров и разногласий после реализации предусмотренной в пункте 10.2. процедуры досудебного урегулирования разногласий, Стороны передают их на рассмотрение в Арбитражный суд Республики Татарстан.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311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Прочие условия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11.1. Качество работ должно соответствовать СНиП и 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11.2. Устранение недостатков, допущенных Подрядчиком по своей вине, осуществляются последним за свой счёт.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11.3. Все споры и разногласия, которые могут возникать между сторонами решаются путем переговоров. Неурегулированные путем переговоров споры, вытекающие из настоящего договора, подлежат рассмотрению в Арбитражном суде Омской области.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11.4. Стороны устанавливают обязательный досудебный претензионный порядок рассмотрения споров. Срок рассмотрения претензии составляет 15 дней со дня ее получения. При не </w:t>
      </w:r>
      <w:r w:rsidRPr="00131134">
        <w:rPr>
          <w:rFonts w:ascii="Times New Roman" w:hAnsi="Times New Roman" w:cs="Times New Roman"/>
        </w:rPr>
        <w:lastRenderedPageBreak/>
        <w:t>урегулировании в процессе переговоров спорных вопросов споры передаются на рассмотрение в Арбитражный суд Республики Татарстан в порядке, установленном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11.5.Стороны применяют к настоящему договору  главу 36 Гражданского кодекса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11.6.Настоящий договор составлен в двух экземплярах по одному для каждой из сторон, имеющих одинаковую юридическую силу.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11.5.Неотъемлемыми частями договора являются: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Приложение № 1 «Техническое задание»;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Приложение № 2 «Локальный сметный расчет».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iCs/>
        </w:rPr>
      </w:pPr>
      <w:r w:rsidRPr="00131134">
        <w:rPr>
          <w:rFonts w:ascii="Times New Roman" w:hAnsi="Times New Roman" w:cs="Times New Roman"/>
          <w:b/>
          <w:bCs/>
          <w:iCs/>
        </w:rPr>
        <w:t>12. ЮРИДИЧЕСКИЕ АДРЕСА И ПЛАТЕЖНЫЕ РЕКВИЗИТЫ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108" w:type="dxa"/>
        <w:tblLook w:val="01E0"/>
      </w:tblPr>
      <w:tblGrid>
        <w:gridCol w:w="4827"/>
        <w:gridCol w:w="4827"/>
      </w:tblGrid>
      <w:tr w:rsidR="00131134" w:rsidRPr="00131134" w:rsidTr="00131134"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Заказчик: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ОАО «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Елабужское</w:t>
            </w:r>
            <w:proofErr w:type="spellEnd"/>
            <w:r w:rsidRPr="00131134">
              <w:rPr>
                <w:rStyle w:val="10"/>
                <w:rFonts w:cs="Times New Roman"/>
                <w:sz w:val="22"/>
              </w:rPr>
              <w:t xml:space="preserve"> ПТС»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 423600. РТ, г. Елабуга,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ул. Интернациональная, 9А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40702810612000000151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 xml:space="preserve">в ОАО «АИКБ» 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Татфондбанк</w:t>
            </w:r>
            <w:proofErr w:type="spellEnd"/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30101810100000000815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 1646020589, КПП 164601001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049205815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1061674038491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тел. (885557) 5-20-00, 5-20-52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И.о</w:t>
            </w:r>
            <w:proofErr w:type="gramStart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енерального директора 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А.В. Дементьев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Подрядчик: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</w:rPr>
              <w:t>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в __________________________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ИНН__________, КПП 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</w:t>
            </w:r>
            <w:proofErr w:type="gramStart"/>
            <w:r w:rsidRPr="00131134">
              <w:rPr>
                <w:rStyle w:val="10"/>
                <w:rFonts w:cs="Times New Roman"/>
                <w:sz w:val="22"/>
              </w:rPr>
              <w:t>. (_____) ___________</w:t>
            </w:r>
            <w:proofErr w:type="gramEnd"/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/___________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CE26EA" w:rsidRPr="00131134" w:rsidRDefault="00CE26EA" w:rsidP="00131134">
      <w:pPr>
        <w:pStyle w:val="ae"/>
        <w:jc w:val="both"/>
        <w:rPr>
          <w:rFonts w:ascii="Times New Roman" w:hAnsi="Times New Roman" w:cs="Times New Roman"/>
        </w:rPr>
      </w:pPr>
    </w:p>
    <w:sectPr w:rsidR="00CE26EA" w:rsidRPr="00131134" w:rsidSect="000E5504">
      <w:pgSz w:w="11906" w:h="16838"/>
      <w:pgMar w:top="567" w:right="850" w:bottom="28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23" w:rsidRDefault="00453F23" w:rsidP="000E5504">
      <w:pPr>
        <w:spacing w:after="0" w:line="240" w:lineRule="auto"/>
      </w:pPr>
      <w:r>
        <w:separator/>
      </w:r>
    </w:p>
  </w:endnote>
  <w:end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23" w:rsidRDefault="00453F23" w:rsidP="000E5504">
      <w:pPr>
        <w:spacing w:after="0" w:line="240" w:lineRule="auto"/>
      </w:pPr>
      <w:r>
        <w:separator/>
      </w:r>
    </w:p>
  </w:footnote>
  <w:foot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F2E"/>
    <w:multiLevelType w:val="hybridMultilevel"/>
    <w:tmpl w:val="675CA8E4"/>
    <w:lvl w:ilvl="0" w:tplc="7CD446A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AA66C8E"/>
    <w:multiLevelType w:val="hybridMultilevel"/>
    <w:tmpl w:val="B4A46EFA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264B"/>
    <w:multiLevelType w:val="hybridMultilevel"/>
    <w:tmpl w:val="5896C496"/>
    <w:lvl w:ilvl="0" w:tplc="8842B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E65"/>
    <w:multiLevelType w:val="multilevel"/>
    <w:tmpl w:val="1672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222"/>
    <w:rsid w:val="000E5504"/>
    <w:rsid w:val="00131134"/>
    <w:rsid w:val="003B6D14"/>
    <w:rsid w:val="003F7406"/>
    <w:rsid w:val="00441631"/>
    <w:rsid w:val="00453F23"/>
    <w:rsid w:val="00545A80"/>
    <w:rsid w:val="005B720C"/>
    <w:rsid w:val="00743222"/>
    <w:rsid w:val="007C74A1"/>
    <w:rsid w:val="00812786"/>
    <w:rsid w:val="00B41F1F"/>
    <w:rsid w:val="00CE26EA"/>
    <w:rsid w:val="00D04012"/>
    <w:rsid w:val="00D2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1F"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C20E-496B-4C98-8D0E-4228ED73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urist03</cp:lastModifiedBy>
  <cp:revision>4</cp:revision>
  <dcterms:created xsi:type="dcterms:W3CDTF">2015-10-15T12:03:00Z</dcterms:created>
  <dcterms:modified xsi:type="dcterms:W3CDTF">2015-10-15T12:06:00Z</dcterms:modified>
</cp:coreProperties>
</file>